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A" w:rsidRPr="000B2C5C" w:rsidRDefault="002331EA" w:rsidP="002331EA">
      <w:pPr>
        <w:pStyle w:val="StyleLeft-038"/>
        <w:ind w:left="0"/>
      </w:pPr>
      <w:bookmarkStart w:id="0" w:name="_GoBack"/>
      <w:bookmarkEnd w:id="0"/>
      <w:r w:rsidRPr="000B2C5C">
        <w:t>Code:</w:t>
      </w:r>
      <w:r>
        <w:t xml:space="preserve"> ECOSOC/2/1</w:t>
      </w:r>
    </w:p>
    <w:p w:rsidR="002331EA" w:rsidRPr="000B2C5C" w:rsidRDefault="002331EA" w:rsidP="002331EA">
      <w:pPr>
        <w:pStyle w:val="StyleLeft-038"/>
        <w:ind w:left="0"/>
      </w:pPr>
      <w:proofErr w:type="spellStart"/>
      <w:r>
        <w:t>Comité</w:t>
      </w:r>
      <w:proofErr w:type="spellEnd"/>
      <w:r>
        <w:t xml:space="preserve">: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social</w:t>
      </w:r>
    </w:p>
    <w:p w:rsidR="002331EA" w:rsidRPr="002331EA" w:rsidRDefault="002331EA" w:rsidP="002331EA">
      <w:pPr>
        <w:pStyle w:val="StyleLeft-038"/>
        <w:ind w:left="0"/>
        <w:rPr>
          <w:lang w:val="fr-CA"/>
        </w:rPr>
      </w:pPr>
      <w:r w:rsidRPr="002331EA">
        <w:rPr>
          <w:lang w:val="fr-CA"/>
        </w:rPr>
        <w:t xml:space="preserve">Sujet: [Le sujet devrait être libellé tel qu’écrit dans le guide du comité.] </w:t>
      </w:r>
    </w:p>
    <w:p w:rsidR="002331EA" w:rsidRPr="002331EA" w:rsidRDefault="002331EA" w:rsidP="002331EA">
      <w:pPr>
        <w:pStyle w:val="StyleLeft-038"/>
        <w:ind w:left="0"/>
        <w:rPr>
          <w:lang w:val="fr-CA"/>
        </w:rPr>
      </w:pPr>
    </w:p>
    <w:p w:rsidR="002331EA" w:rsidRPr="002331EA" w:rsidRDefault="002331EA" w:rsidP="002331EA">
      <w:pPr>
        <w:rPr>
          <w:lang w:val="fr-CA"/>
        </w:rPr>
      </w:pPr>
      <w:r w:rsidRPr="002331EA">
        <w:rPr>
          <w:i/>
          <w:lang w:val="fr-CA"/>
        </w:rPr>
        <w:t xml:space="preserve">Réaffirmant </w:t>
      </w:r>
      <w:r w:rsidRPr="002331EA">
        <w:rPr>
          <w:lang w:val="fr-CA"/>
        </w:rPr>
        <w:t>l’article 25 de la Déclaration universelle des droits de l’Homme, qui souligne “la santé et le bien-</w:t>
      </w:r>
      <w:r>
        <w:rPr>
          <w:lang w:val="fr-CA"/>
        </w:rPr>
        <w:t>être</w:t>
      </w:r>
      <w:r w:rsidRPr="002331EA">
        <w:rPr>
          <w:lang w:val="fr-CA"/>
        </w:rPr>
        <w:t xml:space="preserve">” </w:t>
      </w:r>
      <w:r>
        <w:rPr>
          <w:lang w:val="fr-CA"/>
        </w:rPr>
        <w:t>de l’</w:t>
      </w:r>
      <w:r w:rsidR="00A74459">
        <w:rPr>
          <w:lang w:val="fr-CA"/>
        </w:rPr>
        <w:t>humanité notamment sur les plans de</w:t>
      </w:r>
      <w:r w:rsidRPr="002331EA">
        <w:rPr>
          <w:lang w:val="fr-CA"/>
        </w:rPr>
        <w:t xml:space="preserve"> “</w:t>
      </w:r>
      <w:r w:rsidR="00A74459">
        <w:rPr>
          <w:lang w:val="fr-CA"/>
        </w:rPr>
        <w:t>la nourriture, l’habillement, le logement, les soins médicaux, les services sociaux</w:t>
      </w:r>
      <w:r w:rsidRPr="002331EA">
        <w:rPr>
          <w:lang w:val="fr-CA"/>
        </w:rPr>
        <w:t xml:space="preserve">” </w:t>
      </w:r>
      <w:r w:rsidR="00A74459">
        <w:rPr>
          <w:lang w:val="fr-CA"/>
        </w:rPr>
        <w:t>et</w:t>
      </w:r>
      <w:r w:rsidRPr="002331EA">
        <w:rPr>
          <w:lang w:val="fr-CA"/>
        </w:rPr>
        <w:t xml:space="preserve"> “</w:t>
      </w:r>
      <w:r w:rsidR="00A74459">
        <w:rPr>
          <w:lang w:val="fr-CA"/>
        </w:rPr>
        <w:t>la sécurité</w:t>
      </w:r>
      <w:r w:rsidRPr="002331EA">
        <w:rPr>
          <w:lang w:val="fr-CA"/>
        </w:rPr>
        <w:t xml:space="preserve">”, </w:t>
      </w:r>
    </w:p>
    <w:p w:rsidR="002331EA" w:rsidRPr="002331EA" w:rsidRDefault="002331EA" w:rsidP="002331EA">
      <w:pPr>
        <w:rPr>
          <w:lang w:val="fr-CA"/>
        </w:rPr>
      </w:pPr>
    </w:p>
    <w:p w:rsidR="002331EA" w:rsidRPr="00A74459" w:rsidRDefault="00A74459" w:rsidP="002331EA">
      <w:pPr>
        <w:rPr>
          <w:lang w:val="fr-CA"/>
        </w:rPr>
      </w:pPr>
      <w:r w:rsidRPr="00A74459">
        <w:rPr>
          <w:i/>
          <w:lang w:val="fr-CA"/>
        </w:rPr>
        <w:t>Rappelant</w:t>
      </w:r>
      <w:r w:rsidR="002331EA" w:rsidRPr="00A74459">
        <w:rPr>
          <w:i/>
          <w:lang w:val="fr-CA"/>
        </w:rPr>
        <w:t xml:space="preserve"> </w:t>
      </w:r>
      <w:r w:rsidRPr="00A74459">
        <w:rPr>
          <w:lang w:val="fr-CA"/>
        </w:rPr>
        <w:t>l’a</w:t>
      </w:r>
      <w:r w:rsidR="002331EA" w:rsidRPr="00A74459">
        <w:rPr>
          <w:lang w:val="fr-CA"/>
        </w:rPr>
        <w:t xml:space="preserve">rticle 47 </w:t>
      </w:r>
      <w:r w:rsidRPr="00A74459">
        <w:rPr>
          <w:lang w:val="fr-CA"/>
        </w:rPr>
        <w:t xml:space="preserve">résultant de la </w:t>
      </w:r>
      <w:r w:rsidR="006E4011" w:rsidRPr="00A74459">
        <w:rPr>
          <w:lang w:val="fr-CA"/>
        </w:rPr>
        <w:t>conférence</w:t>
      </w:r>
      <w:r w:rsidRPr="00A74459">
        <w:rPr>
          <w:lang w:val="fr-CA"/>
        </w:rPr>
        <w:t xml:space="preserve"> Rio+20</w:t>
      </w:r>
      <w:r w:rsidR="002331EA" w:rsidRPr="00A74459">
        <w:rPr>
          <w:lang w:val="fr-CA"/>
        </w:rPr>
        <w:t xml:space="preserve">, </w:t>
      </w:r>
      <w:r w:rsidRPr="00A74459">
        <w:rPr>
          <w:lang w:val="fr-CA"/>
        </w:rPr>
        <w:t xml:space="preserve">qui a </w:t>
      </w:r>
      <w:r>
        <w:rPr>
          <w:lang w:val="fr-CA"/>
        </w:rPr>
        <w:t>encouragé</w:t>
      </w:r>
      <w:r w:rsidRPr="00A74459">
        <w:rPr>
          <w:lang w:val="fr-CA"/>
        </w:rPr>
        <w:t xml:space="preserve"> notamment </w:t>
      </w:r>
      <w:r>
        <w:rPr>
          <w:lang w:val="fr-CA"/>
        </w:rPr>
        <w:t>à un élargissement de l’utilisation des rapports en matière de développement durable</w:t>
      </w:r>
      <w:r w:rsidR="002331EA" w:rsidRPr="00A74459">
        <w:rPr>
          <w:lang w:val="fr-CA"/>
        </w:rPr>
        <w:t xml:space="preserve">, </w:t>
      </w:r>
      <w:r>
        <w:rPr>
          <w:lang w:val="fr-CA"/>
        </w:rPr>
        <w:t xml:space="preserve">et a mis sur pied la formation du </w:t>
      </w:r>
      <w:r w:rsidR="006E4011">
        <w:rPr>
          <w:lang w:val="fr-CA"/>
        </w:rPr>
        <w:t>Groupe des Amis</w:t>
      </w:r>
      <w:r>
        <w:rPr>
          <w:lang w:val="fr-CA"/>
        </w:rPr>
        <w:t xml:space="preserve"> en vertu de l’article 47</w:t>
      </w:r>
      <w:r w:rsidR="002331EA" w:rsidRPr="00A74459">
        <w:rPr>
          <w:lang w:val="fr-CA"/>
        </w:rPr>
        <w:t xml:space="preserve">,  </w:t>
      </w:r>
    </w:p>
    <w:p w:rsidR="002331EA" w:rsidRPr="00A74459" w:rsidRDefault="002331EA" w:rsidP="002331EA">
      <w:pPr>
        <w:rPr>
          <w:lang w:val="fr-CA"/>
        </w:rPr>
      </w:pPr>
    </w:p>
    <w:p w:rsidR="002331EA" w:rsidRDefault="00300AD7" w:rsidP="002331EA">
      <w:pPr>
        <w:rPr>
          <w:lang w:val="fr-CA"/>
        </w:rPr>
      </w:pPr>
      <w:r w:rsidRPr="00300AD7">
        <w:rPr>
          <w:i/>
          <w:lang w:val="fr-CA"/>
        </w:rPr>
        <w:t>Rappelant également</w:t>
      </w:r>
      <w:r w:rsidR="002331EA" w:rsidRPr="00300AD7">
        <w:rPr>
          <w:i/>
          <w:lang w:val="fr-CA"/>
        </w:rPr>
        <w:t xml:space="preserve"> </w:t>
      </w:r>
      <w:r w:rsidRPr="00300AD7">
        <w:rPr>
          <w:lang w:val="fr-CA"/>
        </w:rPr>
        <w:t>le huitième objectif du Millénaire pour le développement</w:t>
      </w:r>
      <w:r w:rsidR="002331EA" w:rsidRPr="00300AD7">
        <w:rPr>
          <w:lang w:val="fr-CA"/>
        </w:rPr>
        <w:t xml:space="preserve">, </w:t>
      </w:r>
      <w:r w:rsidRPr="00300AD7">
        <w:rPr>
          <w:lang w:val="fr-CA"/>
        </w:rPr>
        <w:t>qui a pour but</w:t>
      </w:r>
      <w:r w:rsidR="002331EA" w:rsidRPr="00300AD7">
        <w:rPr>
          <w:lang w:val="fr-CA"/>
        </w:rPr>
        <w:t xml:space="preserve"> </w:t>
      </w:r>
      <w:r>
        <w:rPr>
          <w:lang w:val="fr-CA"/>
        </w:rPr>
        <w:t>de développer un partenariat global</w:t>
      </w:r>
      <w:r w:rsidR="002331EA" w:rsidRPr="00300AD7">
        <w:rPr>
          <w:lang w:val="fr-CA"/>
        </w:rPr>
        <w:t xml:space="preserve"> </w:t>
      </w:r>
      <w:r>
        <w:rPr>
          <w:lang w:val="fr-CA"/>
        </w:rPr>
        <w:t>avec le secteur privé pour le développement international</w:t>
      </w:r>
      <w:r w:rsidR="002331EA" w:rsidRPr="00300AD7">
        <w:rPr>
          <w:lang w:val="fr-CA"/>
        </w:rPr>
        <w:t xml:space="preserve"> </w:t>
      </w:r>
      <w:r>
        <w:rPr>
          <w:lang w:val="fr-CA"/>
        </w:rPr>
        <w:t>par le biais de systèmes économiques transparents, basés sur les règles de droit et non-discriminatoire</w:t>
      </w:r>
      <w:r w:rsidR="002331EA" w:rsidRPr="00300AD7">
        <w:rPr>
          <w:lang w:val="fr-CA"/>
        </w:rPr>
        <w:t xml:space="preserve">, </w:t>
      </w:r>
    </w:p>
    <w:p w:rsidR="00300AD7" w:rsidRPr="00300AD7" w:rsidRDefault="00300AD7" w:rsidP="002331EA">
      <w:pPr>
        <w:rPr>
          <w:i/>
          <w:lang w:val="fr-CA"/>
        </w:rPr>
      </w:pPr>
    </w:p>
    <w:p w:rsidR="002331EA" w:rsidRPr="00300AD7" w:rsidRDefault="00300AD7" w:rsidP="002331EA">
      <w:pPr>
        <w:rPr>
          <w:lang w:val="fr-CA"/>
        </w:rPr>
      </w:pPr>
      <w:r w:rsidRPr="00300AD7">
        <w:rPr>
          <w:i/>
          <w:lang w:val="fr-CA"/>
        </w:rPr>
        <w:t>Se félicitant</w:t>
      </w:r>
      <w:r w:rsidR="002331EA" w:rsidRPr="00300AD7">
        <w:rPr>
          <w:i/>
          <w:lang w:val="fr-CA"/>
        </w:rPr>
        <w:t xml:space="preserve"> </w:t>
      </w:r>
      <w:r w:rsidRPr="00300AD7">
        <w:rPr>
          <w:lang w:val="fr-CA"/>
        </w:rPr>
        <w:t>l’Initiative du Pacte Mondial des Nations Unies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 xml:space="preserve">et sa liste de membres </w:t>
      </w:r>
      <w:r>
        <w:rPr>
          <w:lang w:val="fr-CA"/>
        </w:rPr>
        <w:t>élargie au milieu corporatif</w:t>
      </w:r>
      <w:r w:rsidR="002331EA" w:rsidRPr="00300AD7">
        <w:rPr>
          <w:lang w:val="fr-CA"/>
        </w:rPr>
        <w:t xml:space="preserve">, </w:t>
      </w:r>
    </w:p>
    <w:p w:rsidR="002331EA" w:rsidRPr="00300AD7" w:rsidRDefault="002331EA" w:rsidP="002331EA">
      <w:pPr>
        <w:rPr>
          <w:lang w:val="fr-CA"/>
        </w:rPr>
      </w:pPr>
    </w:p>
    <w:p w:rsidR="002331EA" w:rsidRDefault="00300AD7" w:rsidP="002331EA">
      <w:pPr>
        <w:rPr>
          <w:lang w:val="fr-CA"/>
        </w:rPr>
      </w:pPr>
      <w:r w:rsidRPr="00300AD7">
        <w:rPr>
          <w:i/>
          <w:lang w:val="fr-CA"/>
        </w:rPr>
        <w:t>Réalisant</w:t>
      </w:r>
      <w:r w:rsidR="002331EA" w:rsidRPr="00300AD7">
        <w:rPr>
          <w:i/>
          <w:lang w:val="fr-CA"/>
        </w:rPr>
        <w:t xml:space="preserve"> </w:t>
      </w:r>
      <w:r w:rsidRPr="00300AD7">
        <w:rPr>
          <w:lang w:val="fr-CA"/>
        </w:rPr>
        <w:t xml:space="preserve">le </w:t>
      </w:r>
      <w:proofErr w:type="spellStart"/>
      <w:r w:rsidRPr="00300AD7">
        <w:rPr>
          <w:lang w:val="fr-CA"/>
        </w:rPr>
        <w:t>role</w:t>
      </w:r>
      <w:proofErr w:type="spellEnd"/>
      <w:r w:rsidRPr="00300AD7">
        <w:rPr>
          <w:lang w:val="fr-CA"/>
        </w:rPr>
        <w:t xml:space="preserve"> crucial de l’innovation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>dans le développement et la discussion des enjeux environnementaux actuels et du développement durable,</w:t>
      </w:r>
      <w:r w:rsidR="002331EA" w:rsidRPr="00300AD7">
        <w:rPr>
          <w:lang w:val="fr-CA"/>
        </w:rPr>
        <w:t xml:space="preserve"> </w:t>
      </w:r>
    </w:p>
    <w:p w:rsidR="00300AD7" w:rsidRPr="00300AD7" w:rsidRDefault="00300AD7" w:rsidP="002331EA">
      <w:pPr>
        <w:rPr>
          <w:color w:val="000000"/>
          <w:lang w:val="fr-CA"/>
        </w:rPr>
      </w:pPr>
    </w:p>
    <w:p w:rsidR="002331EA" w:rsidRPr="00300AD7" w:rsidRDefault="00300AD7" w:rsidP="002331EA">
      <w:pPr>
        <w:rPr>
          <w:lang w:val="fr-CA"/>
        </w:rPr>
      </w:pPr>
      <w:r w:rsidRPr="00300AD7">
        <w:rPr>
          <w:i/>
          <w:lang w:val="fr-CA"/>
        </w:rPr>
        <w:t>Le Conseil économique et social</w:t>
      </w:r>
      <w:r w:rsidR="002331EA" w:rsidRPr="00300AD7">
        <w:rPr>
          <w:lang w:val="fr-CA"/>
        </w:rPr>
        <w:t>,</w:t>
      </w:r>
    </w:p>
    <w:p w:rsidR="002331EA" w:rsidRPr="00300AD7" w:rsidRDefault="002331EA" w:rsidP="002331EA">
      <w:pPr>
        <w:tabs>
          <w:tab w:val="left" w:pos="900"/>
        </w:tabs>
        <w:rPr>
          <w:lang w:val="fr-CA"/>
        </w:rPr>
      </w:pPr>
    </w:p>
    <w:p w:rsidR="002331EA" w:rsidRDefault="00300AD7" w:rsidP="00300AD7">
      <w:pPr>
        <w:numPr>
          <w:ilvl w:val="0"/>
          <w:numId w:val="1"/>
        </w:numPr>
        <w:contextualSpacing/>
        <w:rPr>
          <w:lang w:val="fr-CA"/>
        </w:rPr>
      </w:pPr>
      <w:r w:rsidRPr="00300AD7">
        <w:rPr>
          <w:i/>
          <w:lang w:val="fr-CA"/>
        </w:rPr>
        <w:t>Recommande</w:t>
      </w:r>
      <w:r w:rsidR="002331EA" w:rsidRPr="00300AD7">
        <w:rPr>
          <w:i/>
          <w:lang w:val="fr-CA"/>
        </w:rPr>
        <w:t xml:space="preserve"> </w:t>
      </w:r>
      <w:r w:rsidRPr="00300AD7">
        <w:rPr>
          <w:lang w:val="fr-CA"/>
        </w:rPr>
        <w:t>l’</w:t>
      </w:r>
      <w:proofErr w:type="spellStart"/>
      <w:r w:rsidRPr="00300AD7">
        <w:rPr>
          <w:lang w:val="fr-CA"/>
        </w:rPr>
        <w:t>implentation</w:t>
      </w:r>
      <w:proofErr w:type="spellEnd"/>
      <w:r w:rsidRPr="00300AD7">
        <w:rPr>
          <w:lang w:val="fr-CA"/>
        </w:rPr>
        <w:t xml:space="preserve"> de </w:t>
      </w:r>
      <w:proofErr w:type="spellStart"/>
      <w:r w:rsidRPr="00300AD7">
        <w:rPr>
          <w:lang w:val="fr-CA"/>
        </w:rPr>
        <w:t>mechanisms</w:t>
      </w:r>
      <w:proofErr w:type="spellEnd"/>
      <w:r w:rsidRPr="00300AD7">
        <w:rPr>
          <w:lang w:val="fr-CA"/>
        </w:rPr>
        <w:t xml:space="preserve"> financiers de développement durable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>pour soutenir les organisations du secteur privé</w:t>
      </w:r>
      <w:r w:rsidR="002331EA" w:rsidRPr="00300AD7">
        <w:rPr>
          <w:lang w:val="fr-CA"/>
        </w:rPr>
        <w:t xml:space="preserve"> </w:t>
      </w:r>
      <w:r>
        <w:rPr>
          <w:lang w:val="fr-CA"/>
        </w:rPr>
        <w:t>dans la création de partenariats publics-privés</w:t>
      </w:r>
      <w:r w:rsidR="002331EA" w:rsidRPr="00300AD7">
        <w:rPr>
          <w:lang w:val="fr-CA"/>
        </w:rPr>
        <w:t xml:space="preserve"> </w:t>
      </w:r>
      <w:r>
        <w:rPr>
          <w:lang w:val="fr-CA"/>
        </w:rPr>
        <w:t>par le biais de mesures</w:t>
      </w:r>
      <w:r w:rsidR="002331EA" w:rsidRPr="00300AD7">
        <w:rPr>
          <w:lang w:val="fr-CA"/>
        </w:rPr>
        <w:t xml:space="preserve">, </w:t>
      </w:r>
      <w:r>
        <w:rPr>
          <w:lang w:val="fr-CA"/>
        </w:rPr>
        <w:t>incluant, sans être limité à :</w:t>
      </w:r>
    </w:p>
    <w:p w:rsidR="00300AD7" w:rsidRPr="00300AD7" w:rsidRDefault="00300AD7" w:rsidP="00300AD7">
      <w:pPr>
        <w:ind w:left="720"/>
        <w:contextualSpacing/>
        <w:rPr>
          <w:lang w:val="fr-CA"/>
        </w:rPr>
      </w:pPr>
    </w:p>
    <w:p w:rsidR="002331EA" w:rsidRPr="00300AD7" w:rsidRDefault="00300AD7" w:rsidP="002331EA">
      <w:pPr>
        <w:numPr>
          <w:ilvl w:val="1"/>
          <w:numId w:val="1"/>
        </w:numPr>
        <w:contextualSpacing/>
        <w:rPr>
          <w:lang w:val="fr-CA"/>
        </w:rPr>
      </w:pPr>
      <w:r w:rsidRPr="00300AD7">
        <w:rPr>
          <w:lang w:val="fr-CA"/>
        </w:rPr>
        <w:t>Des partenariats publics-privés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>pour la livraison de services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>par le biais du Programme des Nations Unies pour le développement (PNUD)</w:t>
      </w:r>
      <w:r w:rsidR="002331EA" w:rsidRPr="00300AD7">
        <w:rPr>
          <w:lang w:val="fr-CA"/>
        </w:rPr>
        <w:t xml:space="preserve">, </w:t>
      </w:r>
      <w:r>
        <w:rPr>
          <w:lang w:val="fr-CA"/>
        </w:rPr>
        <w:t>qui a pour but d’augmenter l’accès à l’eau dans les services essentiels</w:t>
      </w:r>
      <w:r w:rsidR="002331EA" w:rsidRPr="00300AD7">
        <w:rPr>
          <w:lang w:val="fr-CA"/>
        </w:rPr>
        <w:t>;</w:t>
      </w:r>
    </w:p>
    <w:p w:rsidR="002331EA" w:rsidRPr="00300AD7" w:rsidRDefault="002331EA" w:rsidP="002331EA">
      <w:pPr>
        <w:ind w:left="1080"/>
        <w:rPr>
          <w:lang w:val="fr-CA"/>
        </w:rPr>
      </w:pPr>
    </w:p>
    <w:p w:rsidR="002331EA" w:rsidRPr="00300AD7" w:rsidRDefault="00300AD7" w:rsidP="002331EA">
      <w:pPr>
        <w:numPr>
          <w:ilvl w:val="1"/>
          <w:numId w:val="1"/>
        </w:numPr>
        <w:contextualSpacing/>
        <w:rPr>
          <w:lang w:val="fr-CA"/>
        </w:rPr>
      </w:pPr>
      <w:r w:rsidRPr="00300AD7">
        <w:rPr>
          <w:lang w:val="fr-CA"/>
        </w:rPr>
        <w:t>Des projets de m</w:t>
      </w:r>
      <w:r w:rsidR="002331EA" w:rsidRPr="00300AD7">
        <w:rPr>
          <w:lang w:val="fr-CA"/>
        </w:rPr>
        <w:t xml:space="preserve">icro-finance </w:t>
      </w:r>
      <w:r w:rsidRPr="00300AD7">
        <w:rPr>
          <w:lang w:val="fr-CA"/>
        </w:rPr>
        <w:t>dirigés par des acteurs du secteur privé</w:t>
      </w:r>
      <w:r w:rsidR="002331EA" w:rsidRPr="00300AD7">
        <w:rPr>
          <w:lang w:val="fr-CA"/>
        </w:rPr>
        <w:t xml:space="preserve">, </w:t>
      </w:r>
      <w:r>
        <w:rPr>
          <w:lang w:val="fr-CA"/>
        </w:rPr>
        <w:t>tel que la</w:t>
      </w:r>
      <w:r w:rsidR="002331EA" w:rsidRPr="00300AD7">
        <w:rPr>
          <w:lang w:val="fr-CA"/>
        </w:rPr>
        <w:t xml:space="preserve"> </w:t>
      </w:r>
      <w:proofErr w:type="spellStart"/>
      <w:r w:rsidR="002331EA" w:rsidRPr="00300AD7">
        <w:rPr>
          <w:lang w:val="fr-CA"/>
        </w:rPr>
        <w:t>Grameen</w:t>
      </w:r>
      <w:proofErr w:type="spellEnd"/>
      <w:r w:rsidR="002331EA" w:rsidRPr="00300AD7">
        <w:rPr>
          <w:lang w:val="fr-CA"/>
        </w:rPr>
        <w:t xml:space="preserve"> Bank </w:t>
      </w:r>
      <w:r>
        <w:rPr>
          <w:lang w:val="fr-CA"/>
        </w:rPr>
        <w:t>ou la</w:t>
      </w:r>
      <w:r w:rsidR="002331EA" w:rsidRPr="00300AD7">
        <w:rPr>
          <w:lang w:val="fr-CA"/>
        </w:rPr>
        <w:t xml:space="preserve"> </w:t>
      </w:r>
      <w:proofErr w:type="spellStart"/>
      <w:r w:rsidR="002331EA" w:rsidRPr="00300AD7">
        <w:rPr>
          <w:lang w:val="fr-CA"/>
        </w:rPr>
        <w:t>Foundation</w:t>
      </w:r>
      <w:proofErr w:type="spellEnd"/>
      <w:r w:rsidR="002331EA" w:rsidRPr="00300AD7">
        <w:rPr>
          <w:lang w:val="fr-CA"/>
        </w:rPr>
        <w:t xml:space="preserve"> for International </w:t>
      </w:r>
      <w:proofErr w:type="spellStart"/>
      <w:r w:rsidR="002331EA" w:rsidRPr="00300AD7">
        <w:rPr>
          <w:lang w:val="fr-CA"/>
        </w:rPr>
        <w:t>Community</w:t>
      </w:r>
      <w:proofErr w:type="spellEnd"/>
      <w:r w:rsidR="002331EA" w:rsidRPr="00300AD7">
        <w:rPr>
          <w:lang w:val="fr-CA"/>
        </w:rPr>
        <w:t xml:space="preserve"> Assistance (FINCA); </w:t>
      </w:r>
    </w:p>
    <w:p w:rsidR="002331EA" w:rsidRPr="00300AD7" w:rsidRDefault="002331EA" w:rsidP="002331EA">
      <w:pPr>
        <w:rPr>
          <w:lang w:val="fr-CA"/>
        </w:rPr>
      </w:pPr>
    </w:p>
    <w:p w:rsidR="002331EA" w:rsidRPr="00300AD7" w:rsidRDefault="00300AD7" w:rsidP="002331EA">
      <w:pPr>
        <w:numPr>
          <w:ilvl w:val="1"/>
          <w:numId w:val="1"/>
        </w:numPr>
        <w:contextualSpacing/>
        <w:rPr>
          <w:lang w:val="fr-CA"/>
        </w:rPr>
      </w:pPr>
      <w:r w:rsidRPr="00300AD7">
        <w:rPr>
          <w:lang w:val="fr-CA"/>
        </w:rPr>
        <w:t>Des incitations fiscales pour promouvoir l’innovation et le développement durable</w:t>
      </w:r>
      <w:r w:rsidR="002331EA" w:rsidRPr="00300AD7">
        <w:rPr>
          <w:lang w:val="fr-CA"/>
        </w:rPr>
        <w:t xml:space="preserve">; </w:t>
      </w:r>
    </w:p>
    <w:p w:rsidR="002331EA" w:rsidRPr="00300AD7" w:rsidRDefault="002331EA" w:rsidP="002331EA">
      <w:pPr>
        <w:tabs>
          <w:tab w:val="left" w:pos="900"/>
        </w:tabs>
        <w:ind w:left="357"/>
        <w:rPr>
          <w:lang w:val="fr-CA"/>
        </w:rPr>
      </w:pPr>
    </w:p>
    <w:p w:rsidR="002331EA" w:rsidRPr="00300AD7" w:rsidRDefault="00300AD7" w:rsidP="002331EA">
      <w:pPr>
        <w:numPr>
          <w:ilvl w:val="0"/>
          <w:numId w:val="1"/>
        </w:numPr>
        <w:contextualSpacing/>
        <w:rPr>
          <w:lang w:val="fr-CA"/>
        </w:rPr>
      </w:pPr>
      <w:r w:rsidRPr="00300AD7">
        <w:rPr>
          <w:i/>
          <w:lang w:val="fr-CA"/>
        </w:rPr>
        <w:t>Recommande également</w:t>
      </w:r>
      <w:r w:rsidR="002331EA" w:rsidRPr="00300AD7">
        <w:rPr>
          <w:i/>
          <w:lang w:val="fr-CA"/>
        </w:rPr>
        <w:t xml:space="preserve"> </w:t>
      </w:r>
      <w:r w:rsidRPr="00300AD7">
        <w:rPr>
          <w:lang w:val="fr-CA"/>
        </w:rPr>
        <w:t>à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>l’Organisation mondiale de la propriété intellectuelle</w:t>
      </w:r>
      <w:r w:rsidR="002331EA" w:rsidRPr="00300AD7">
        <w:rPr>
          <w:lang w:val="fr-CA"/>
        </w:rPr>
        <w:t xml:space="preserve"> </w:t>
      </w:r>
      <w:r>
        <w:rPr>
          <w:lang w:val="fr-CA"/>
        </w:rPr>
        <w:t>d’adopter un processus accéléré d’accréditation pour les innovations environnementales</w:t>
      </w:r>
      <w:r w:rsidR="002331EA" w:rsidRPr="00300AD7">
        <w:rPr>
          <w:lang w:val="fr-CA"/>
        </w:rPr>
        <w:t>;</w:t>
      </w:r>
    </w:p>
    <w:p w:rsidR="002331EA" w:rsidRPr="00300AD7" w:rsidRDefault="002331EA" w:rsidP="002331EA">
      <w:pPr>
        <w:rPr>
          <w:lang w:val="fr-CA"/>
        </w:rPr>
      </w:pPr>
    </w:p>
    <w:p w:rsidR="002331EA" w:rsidRPr="00300AD7" w:rsidRDefault="00300AD7" w:rsidP="002331EA">
      <w:pPr>
        <w:numPr>
          <w:ilvl w:val="0"/>
          <w:numId w:val="1"/>
        </w:numPr>
        <w:contextualSpacing/>
        <w:rPr>
          <w:lang w:val="fr-CA"/>
        </w:rPr>
      </w:pPr>
      <w:r w:rsidRPr="00300AD7">
        <w:rPr>
          <w:i/>
          <w:lang w:val="fr-CA"/>
        </w:rPr>
        <w:lastRenderedPageBreak/>
        <w:t>Encourage</w:t>
      </w:r>
      <w:r w:rsidR="002331EA" w:rsidRPr="00300AD7">
        <w:rPr>
          <w:lang w:val="fr-CA"/>
        </w:rPr>
        <w:t xml:space="preserve"> </w:t>
      </w:r>
      <w:r w:rsidRPr="00300AD7">
        <w:rPr>
          <w:lang w:val="fr-CA"/>
        </w:rPr>
        <w:t>les organisations internationales</w:t>
      </w:r>
      <w:r w:rsidR="002331EA" w:rsidRPr="00300AD7">
        <w:rPr>
          <w:lang w:val="fr-CA"/>
        </w:rPr>
        <w:t xml:space="preserve">, </w:t>
      </w:r>
      <w:r w:rsidRPr="00300AD7">
        <w:rPr>
          <w:lang w:val="fr-CA"/>
        </w:rPr>
        <w:t>tel que l’Organisation mondiale du commerce et le PNUD</w:t>
      </w:r>
      <w:r w:rsidR="002331EA" w:rsidRPr="00300AD7">
        <w:rPr>
          <w:lang w:val="fr-CA"/>
        </w:rPr>
        <w:t xml:space="preserve">, </w:t>
      </w:r>
      <w:r w:rsidR="006E4011">
        <w:rPr>
          <w:lang w:val="fr-CA"/>
        </w:rPr>
        <w:t xml:space="preserve">de </w:t>
      </w:r>
      <w:proofErr w:type="spellStart"/>
      <w:r w:rsidR="006E4011">
        <w:rPr>
          <w:lang w:val="fr-CA"/>
        </w:rPr>
        <w:t>facilitier</w:t>
      </w:r>
      <w:proofErr w:type="spellEnd"/>
      <w:r w:rsidR="006E4011">
        <w:rPr>
          <w:lang w:val="fr-CA"/>
        </w:rPr>
        <w:t xml:space="preserve"> les ententes multilatérales</w:t>
      </w:r>
      <w:r w:rsidR="002331EA" w:rsidRPr="00300AD7">
        <w:rPr>
          <w:lang w:val="fr-CA"/>
        </w:rPr>
        <w:t xml:space="preserve"> </w:t>
      </w:r>
      <w:r w:rsidR="006E4011">
        <w:rPr>
          <w:lang w:val="fr-CA"/>
        </w:rPr>
        <w:t>qui bénéficient aux acteurs du secteur privé respectueux de l’environnement</w:t>
      </w:r>
      <w:r w:rsidR="002331EA" w:rsidRPr="00300AD7">
        <w:rPr>
          <w:lang w:val="fr-CA"/>
        </w:rPr>
        <w:t>;</w:t>
      </w:r>
    </w:p>
    <w:p w:rsidR="002331EA" w:rsidRPr="00300AD7" w:rsidRDefault="002331EA" w:rsidP="002331EA">
      <w:pPr>
        <w:rPr>
          <w:lang w:val="fr-CA"/>
        </w:rPr>
      </w:pPr>
    </w:p>
    <w:p w:rsidR="002331EA" w:rsidRPr="006E4011" w:rsidRDefault="006E4011" w:rsidP="002331EA">
      <w:pPr>
        <w:numPr>
          <w:ilvl w:val="0"/>
          <w:numId w:val="1"/>
        </w:numPr>
        <w:contextualSpacing/>
        <w:rPr>
          <w:lang w:val="fr-CA"/>
        </w:rPr>
      </w:pPr>
      <w:r w:rsidRPr="006E4011">
        <w:rPr>
          <w:i/>
          <w:lang w:val="fr-CA"/>
        </w:rPr>
        <w:t>Encourage également</w:t>
      </w:r>
      <w:r w:rsidR="002331EA" w:rsidRPr="006E4011">
        <w:rPr>
          <w:i/>
          <w:lang w:val="fr-CA"/>
        </w:rPr>
        <w:t xml:space="preserve"> </w:t>
      </w:r>
      <w:r w:rsidRPr="006E4011">
        <w:rPr>
          <w:lang w:val="fr-CA"/>
        </w:rPr>
        <w:t>les États membres</w:t>
      </w:r>
      <w:r w:rsidR="002331EA" w:rsidRPr="006E4011">
        <w:rPr>
          <w:lang w:val="fr-CA"/>
        </w:rPr>
        <w:t xml:space="preserve"> </w:t>
      </w:r>
      <w:r w:rsidRPr="006E4011">
        <w:rPr>
          <w:lang w:val="fr-CA"/>
        </w:rPr>
        <w:t xml:space="preserve">de rejoindre le </w:t>
      </w:r>
      <w:r w:rsidRPr="006E4011">
        <w:rPr>
          <w:i/>
          <w:lang w:val="fr-CA"/>
        </w:rPr>
        <w:t>Groupe des Amis du Paragraphe 47</w:t>
      </w:r>
      <w:r w:rsidR="002331EA" w:rsidRPr="006E4011">
        <w:rPr>
          <w:lang w:val="fr-CA"/>
        </w:rPr>
        <w:t xml:space="preserve">, </w:t>
      </w:r>
      <w:r>
        <w:rPr>
          <w:lang w:val="fr-CA"/>
        </w:rPr>
        <w:t>qui vise à améliorer la transparence</w:t>
      </w:r>
      <w:r w:rsidR="002331EA" w:rsidRPr="006E4011">
        <w:rPr>
          <w:lang w:val="fr-CA"/>
        </w:rPr>
        <w:t xml:space="preserve"> </w:t>
      </w:r>
      <w:r>
        <w:rPr>
          <w:lang w:val="fr-CA"/>
        </w:rPr>
        <w:t>et la responsabilité</w:t>
      </w:r>
      <w:r w:rsidR="002331EA" w:rsidRPr="006E4011">
        <w:rPr>
          <w:lang w:val="fr-CA"/>
        </w:rPr>
        <w:t xml:space="preserve"> </w:t>
      </w:r>
      <w:r>
        <w:rPr>
          <w:lang w:val="fr-CA"/>
        </w:rPr>
        <w:t xml:space="preserve">en promouvant l’implantation des pratiques de </w:t>
      </w:r>
      <w:proofErr w:type="spellStart"/>
      <w:r>
        <w:rPr>
          <w:lang w:val="fr-CA"/>
        </w:rPr>
        <w:t>reporting</w:t>
      </w:r>
      <w:proofErr w:type="spellEnd"/>
      <w:r>
        <w:rPr>
          <w:lang w:val="fr-CA"/>
        </w:rPr>
        <w:t xml:space="preserve"> de développement durable dans le milieu corporatif </w:t>
      </w:r>
      <w:r w:rsidR="002331EA" w:rsidRPr="006E4011">
        <w:rPr>
          <w:lang w:val="fr-CA"/>
        </w:rPr>
        <w:t>;</w:t>
      </w:r>
    </w:p>
    <w:p w:rsidR="002331EA" w:rsidRPr="006E4011" w:rsidRDefault="002331EA" w:rsidP="002331EA">
      <w:pPr>
        <w:rPr>
          <w:lang w:val="fr-CA"/>
        </w:rPr>
      </w:pPr>
    </w:p>
    <w:p w:rsidR="002331EA" w:rsidRPr="006E4011" w:rsidRDefault="006E4011" w:rsidP="002331EA">
      <w:pPr>
        <w:numPr>
          <w:ilvl w:val="0"/>
          <w:numId w:val="1"/>
        </w:numPr>
        <w:contextualSpacing/>
        <w:rPr>
          <w:lang w:val="fr-CA"/>
        </w:rPr>
      </w:pPr>
      <w:r w:rsidRPr="006E4011">
        <w:rPr>
          <w:i/>
          <w:lang w:val="fr-CA"/>
        </w:rPr>
        <w:t>Invite</w:t>
      </w:r>
      <w:r w:rsidR="002331EA" w:rsidRPr="006E4011">
        <w:rPr>
          <w:lang w:val="fr-CA"/>
        </w:rPr>
        <w:t xml:space="preserve"> </w:t>
      </w:r>
      <w:r w:rsidRPr="006E4011">
        <w:rPr>
          <w:lang w:val="fr-CA"/>
        </w:rPr>
        <w:t>les États membres</w:t>
      </w:r>
      <w:r w:rsidR="002331EA" w:rsidRPr="006E4011">
        <w:rPr>
          <w:lang w:val="fr-CA"/>
        </w:rPr>
        <w:t xml:space="preserve"> </w:t>
      </w:r>
      <w:r w:rsidRPr="006E4011">
        <w:rPr>
          <w:lang w:val="fr-CA"/>
        </w:rPr>
        <w:t xml:space="preserve">à développer des </w:t>
      </w:r>
      <w:proofErr w:type="spellStart"/>
      <w:r w:rsidRPr="006E4011">
        <w:rPr>
          <w:lang w:val="fr-CA"/>
        </w:rPr>
        <w:t>approaches</w:t>
      </w:r>
      <w:proofErr w:type="spellEnd"/>
      <w:r w:rsidRPr="006E4011">
        <w:rPr>
          <w:lang w:val="fr-CA"/>
        </w:rPr>
        <w:t xml:space="preserve"> basées sur les droits humains et l’égalité des sexes</w:t>
      </w:r>
      <w:r w:rsidR="002331EA" w:rsidRPr="006E4011">
        <w:rPr>
          <w:lang w:val="fr-CA"/>
        </w:rPr>
        <w:t xml:space="preserve">, </w:t>
      </w:r>
      <w:r w:rsidRPr="006E4011">
        <w:rPr>
          <w:lang w:val="fr-CA"/>
        </w:rPr>
        <w:t xml:space="preserve">à mettre de l’avant des solutions </w:t>
      </w:r>
      <w:proofErr w:type="spellStart"/>
      <w:r w:rsidRPr="006E4011">
        <w:rPr>
          <w:lang w:val="fr-CA"/>
        </w:rPr>
        <w:t>inter-régionales</w:t>
      </w:r>
      <w:proofErr w:type="spellEnd"/>
      <w:r w:rsidR="002331EA" w:rsidRPr="006E4011">
        <w:rPr>
          <w:lang w:val="fr-CA"/>
        </w:rPr>
        <w:t xml:space="preserve"> </w:t>
      </w:r>
      <w:r>
        <w:rPr>
          <w:lang w:val="fr-CA"/>
        </w:rPr>
        <w:t>aux défis du développement en collaboration avec les acteurs de la société civile</w:t>
      </w:r>
      <w:r w:rsidR="002331EA" w:rsidRPr="006E4011">
        <w:rPr>
          <w:lang w:val="fr-CA"/>
        </w:rPr>
        <w:t xml:space="preserve">, </w:t>
      </w:r>
      <w:r>
        <w:rPr>
          <w:lang w:val="fr-CA"/>
        </w:rPr>
        <w:t>petites entreprises</w:t>
      </w:r>
      <w:r w:rsidR="002331EA" w:rsidRPr="006E4011">
        <w:rPr>
          <w:lang w:val="fr-CA"/>
        </w:rPr>
        <w:t xml:space="preserve"> </w:t>
      </w:r>
      <w:r>
        <w:rPr>
          <w:lang w:val="fr-CA"/>
        </w:rPr>
        <w:t>et établissements d’enseignement</w:t>
      </w:r>
      <w:r w:rsidR="002331EA" w:rsidRPr="006E4011">
        <w:rPr>
          <w:lang w:val="fr-CA"/>
        </w:rPr>
        <w:t xml:space="preserve">, </w:t>
      </w:r>
      <w:r>
        <w:rPr>
          <w:lang w:val="fr-CA"/>
        </w:rPr>
        <w:t>tel que l’</w:t>
      </w:r>
      <w:r w:rsidR="002331EA" w:rsidRPr="006E4011">
        <w:rPr>
          <w:lang w:val="fr-CA"/>
        </w:rPr>
        <w:t>“</w:t>
      </w:r>
      <w:proofErr w:type="spellStart"/>
      <w:r w:rsidR="002331EA" w:rsidRPr="006E4011">
        <w:rPr>
          <w:lang w:val="fr-CA"/>
        </w:rPr>
        <w:t>Intergovernmental</w:t>
      </w:r>
      <w:proofErr w:type="spellEnd"/>
      <w:r w:rsidR="002331EA" w:rsidRPr="006E4011">
        <w:rPr>
          <w:lang w:val="fr-CA"/>
        </w:rPr>
        <w:t xml:space="preserve"> Actions for </w:t>
      </w:r>
      <w:proofErr w:type="spellStart"/>
      <w:r w:rsidR="002331EA" w:rsidRPr="006E4011">
        <w:rPr>
          <w:lang w:val="fr-CA"/>
        </w:rPr>
        <w:t>Integrated</w:t>
      </w:r>
      <w:proofErr w:type="spellEnd"/>
      <w:r w:rsidR="002331EA" w:rsidRPr="006E4011">
        <w:rPr>
          <w:lang w:val="fr-CA"/>
        </w:rPr>
        <w:t xml:space="preserve"> and </w:t>
      </w:r>
      <w:proofErr w:type="spellStart"/>
      <w:r w:rsidR="002331EA" w:rsidRPr="006E4011">
        <w:rPr>
          <w:lang w:val="fr-CA"/>
        </w:rPr>
        <w:t>Innovative</w:t>
      </w:r>
      <w:proofErr w:type="spellEnd"/>
      <w:r w:rsidR="002331EA" w:rsidRPr="006E4011">
        <w:rPr>
          <w:lang w:val="fr-CA"/>
        </w:rPr>
        <w:t xml:space="preserve"> Solutions </w:t>
      </w:r>
      <w:proofErr w:type="spellStart"/>
      <w:r w:rsidR="002331EA" w:rsidRPr="006E4011">
        <w:rPr>
          <w:lang w:val="fr-CA"/>
        </w:rPr>
        <w:t>towards</w:t>
      </w:r>
      <w:proofErr w:type="spellEnd"/>
      <w:r w:rsidR="002331EA" w:rsidRPr="006E4011">
        <w:rPr>
          <w:lang w:val="fr-CA"/>
        </w:rPr>
        <w:t xml:space="preserve"> </w:t>
      </w:r>
      <w:proofErr w:type="spellStart"/>
      <w:r w:rsidR="002331EA" w:rsidRPr="006E4011">
        <w:rPr>
          <w:lang w:val="fr-CA"/>
        </w:rPr>
        <w:t>Attaining</w:t>
      </w:r>
      <w:proofErr w:type="spellEnd"/>
      <w:r w:rsidR="002331EA" w:rsidRPr="006E4011">
        <w:rPr>
          <w:lang w:val="fr-CA"/>
        </w:rPr>
        <w:t xml:space="preserve"> the </w:t>
      </w:r>
      <w:proofErr w:type="spellStart"/>
      <w:r w:rsidR="002331EA" w:rsidRPr="006E4011">
        <w:rPr>
          <w:lang w:val="fr-CA"/>
        </w:rPr>
        <w:t>Millennium</w:t>
      </w:r>
      <w:proofErr w:type="spellEnd"/>
      <w:r w:rsidR="002331EA" w:rsidRPr="006E4011">
        <w:rPr>
          <w:lang w:val="fr-CA"/>
        </w:rPr>
        <w:t xml:space="preserve"> </w:t>
      </w:r>
      <w:proofErr w:type="spellStart"/>
      <w:r w:rsidR="002331EA" w:rsidRPr="006E4011">
        <w:rPr>
          <w:lang w:val="fr-CA"/>
        </w:rPr>
        <w:t>Development</w:t>
      </w:r>
      <w:proofErr w:type="spellEnd"/>
      <w:r w:rsidR="002331EA" w:rsidRPr="006E4011">
        <w:rPr>
          <w:lang w:val="fr-CA"/>
        </w:rPr>
        <w:t xml:space="preserve"> Goals (Local GAINS for the </w:t>
      </w:r>
      <w:proofErr w:type="spellStart"/>
      <w:r w:rsidR="002331EA" w:rsidRPr="006E4011">
        <w:rPr>
          <w:lang w:val="fr-CA"/>
        </w:rPr>
        <w:t>MDGs</w:t>
      </w:r>
      <w:proofErr w:type="spellEnd"/>
      <w:r w:rsidR="002331EA" w:rsidRPr="006E4011">
        <w:rPr>
          <w:lang w:val="fr-CA"/>
        </w:rPr>
        <w:t>)”;</w:t>
      </w:r>
    </w:p>
    <w:p w:rsidR="002331EA" w:rsidRPr="006E4011" w:rsidRDefault="002331EA" w:rsidP="002331EA">
      <w:pPr>
        <w:rPr>
          <w:lang w:val="fr-CA"/>
        </w:rPr>
      </w:pPr>
    </w:p>
    <w:p w:rsidR="002331EA" w:rsidRPr="006E4011" w:rsidRDefault="006E4011" w:rsidP="002331EA">
      <w:pPr>
        <w:numPr>
          <w:ilvl w:val="0"/>
          <w:numId w:val="1"/>
        </w:numPr>
        <w:contextualSpacing/>
        <w:rPr>
          <w:lang w:val="fr-CA"/>
        </w:rPr>
      </w:pPr>
      <w:r w:rsidRPr="006E4011">
        <w:rPr>
          <w:i/>
          <w:lang w:val="fr-CA"/>
        </w:rPr>
        <w:t>Encourage</w:t>
      </w:r>
      <w:r w:rsidR="002331EA" w:rsidRPr="006E4011">
        <w:rPr>
          <w:lang w:val="fr-CA"/>
        </w:rPr>
        <w:t xml:space="preserve"> </w:t>
      </w:r>
      <w:r w:rsidRPr="006E4011">
        <w:rPr>
          <w:lang w:val="fr-CA"/>
        </w:rPr>
        <w:t>le secteur privé</w:t>
      </w:r>
      <w:r w:rsidR="002331EA" w:rsidRPr="006E4011">
        <w:rPr>
          <w:lang w:val="fr-CA"/>
        </w:rPr>
        <w:t xml:space="preserve"> </w:t>
      </w:r>
      <w:r w:rsidRPr="006E4011">
        <w:rPr>
          <w:lang w:val="fr-CA"/>
        </w:rPr>
        <w:t>à prendre part à l’Initiative du secteur privé</w:t>
      </w:r>
      <w:r w:rsidR="002331EA" w:rsidRPr="006E4011">
        <w:rPr>
          <w:lang w:val="fr-CA"/>
        </w:rPr>
        <w:t xml:space="preserve"> (PSI) </w:t>
      </w:r>
      <w:r w:rsidRPr="006E4011">
        <w:rPr>
          <w:lang w:val="fr-CA"/>
        </w:rPr>
        <w:t xml:space="preserve">dans le but de contribuer </w:t>
      </w:r>
      <w:r>
        <w:rPr>
          <w:lang w:val="fr-CA"/>
        </w:rPr>
        <w:t>à la santé de leur organisation</w:t>
      </w:r>
      <w:r w:rsidR="002331EA" w:rsidRPr="006E4011">
        <w:rPr>
          <w:lang w:val="fr-CA"/>
        </w:rPr>
        <w:t xml:space="preserve"> </w:t>
      </w:r>
      <w:r>
        <w:rPr>
          <w:lang w:val="fr-CA"/>
        </w:rPr>
        <w:t>et à la gestion de technologies utilisées dans le cadre de la lutte aux changements climatiques</w:t>
      </w:r>
      <w:r w:rsidR="002331EA" w:rsidRPr="006E4011">
        <w:rPr>
          <w:lang w:val="fr-CA"/>
        </w:rPr>
        <w:t>;</w:t>
      </w:r>
    </w:p>
    <w:p w:rsidR="002331EA" w:rsidRPr="006E4011" w:rsidRDefault="002331EA" w:rsidP="002331EA">
      <w:pPr>
        <w:rPr>
          <w:lang w:val="fr-CA"/>
        </w:rPr>
      </w:pPr>
    </w:p>
    <w:p w:rsidR="002331EA" w:rsidRPr="00297FA5" w:rsidRDefault="00297FA5" w:rsidP="002331EA">
      <w:pPr>
        <w:numPr>
          <w:ilvl w:val="0"/>
          <w:numId w:val="1"/>
        </w:numPr>
        <w:contextualSpacing/>
        <w:rPr>
          <w:lang w:val="fr-CA"/>
        </w:rPr>
      </w:pPr>
      <w:r w:rsidRPr="00297FA5">
        <w:rPr>
          <w:i/>
          <w:lang w:val="fr-CA"/>
        </w:rPr>
        <w:t>Exprime</w:t>
      </w:r>
      <w:r w:rsidR="002331EA" w:rsidRPr="00297FA5">
        <w:rPr>
          <w:lang w:val="fr-CA"/>
        </w:rPr>
        <w:t xml:space="preserve"> </w:t>
      </w:r>
      <w:r w:rsidRPr="00297FA5">
        <w:rPr>
          <w:lang w:val="fr-CA"/>
        </w:rPr>
        <w:t>son appréciation</w:t>
      </w:r>
      <w:r w:rsidR="002331EA" w:rsidRPr="00297FA5">
        <w:rPr>
          <w:lang w:val="fr-CA"/>
        </w:rPr>
        <w:t xml:space="preserve"> </w:t>
      </w:r>
      <w:r w:rsidRPr="00297FA5">
        <w:rPr>
          <w:lang w:val="fr-CA"/>
        </w:rPr>
        <w:t>pour les efforts mis de l’avant par les institutions</w:t>
      </w:r>
      <w:r w:rsidR="002331EA" w:rsidRPr="00297FA5">
        <w:rPr>
          <w:lang w:val="fr-CA"/>
        </w:rPr>
        <w:t xml:space="preserve">, </w:t>
      </w:r>
      <w:r w:rsidRPr="00297FA5">
        <w:rPr>
          <w:lang w:val="fr-CA"/>
        </w:rPr>
        <w:t xml:space="preserve">tel que le </w:t>
      </w:r>
      <w:proofErr w:type="spellStart"/>
      <w:r w:rsidR="002331EA" w:rsidRPr="00297FA5">
        <w:rPr>
          <w:i/>
          <w:lang w:val="fr-CA"/>
        </w:rPr>
        <w:t>Private</w:t>
      </w:r>
      <w:proofErr w:type="spellEnd"/>
      <w:r w:rsidR="002331EA" w:rsidRPr="00297FA5">
        <w:rPr>
          <w:i/>
          <w:lang w:val="fr-CA"/>
        </w:rPr>
        <w:t xml:space="preserve"> </w:t>
      </w:r>
      <w:proofErr w:type="spellStart"/>
      <w:r w:rsidR="002331EA" w:rsidRPr="00297FA5">
        <w:rPr>
          <w:i/>
          <w:lang w:val="fr-CA"/>
        </w:rPr>
        <w:t>Sector</w:t>
      </w:r>
      <w:proofErr w:type="spellEnd"/>
      <w:r w:rsidR="002331EA" w:rsidRPr="00297FA5">
        <w:rPr>
          <w:i/>
          <w:lang w:val="fr-CA"/>
        </w:rPr>
        <w:t xml:space="preserve"> </w:t>
      </w:r>
      <w:proofErr w:type="spellStart"/>
      <w:r w:rsidR="002331EA" w:rsidRPr="00297FA5">
        <w:rPr>
          <w:i/>
          <w:lang w:val="fr-CA"/>
        </w:rPr>
        <w:t>Renewable</w:t>
      </w:r>
      <w:proofErr w:type="spellEnd"/>
      <w:r w:rsidR="002331EA" w:rsidRPr="00297FA5">
        <w:rPr>
          <w:i/>
          <w:lang w:val="fr-CA"/>
        </w:rPr>
        <w:t xml:space="preserve"> </w:t>
      </w:r>
      <w:proofErr w:type="spellStart"/>
      <w:r w:rsidR="002331EA" w:rsidRPr="00297FA5">
        <w:rPr>
          <w:i/>
          <w:lang w:val="fr-CA"/>
        </w:rPr>
        <w:t>Energy</w:t>
      </w:r>
      <w:proofErr w:type="spellEnd"/>
      <w:r w:rsidR="002331EA" w:rsidRPr="00297FA5">
        <w:rPr>
          <w:i/>
          <w:lang w:val="fr-CA"/>
        </w:rPr>
        <w:t xml:space="preserve"> and </w:t>
      </w:r>
      <w:proofErr w:type="spellStart"/>
      <w:r w:rsidR="002331EA" w:rsidRPr="00297FA5">
        <w:rPr>
          <w:i/>
          <w:lang w:val="fr-CA"/>
        </w:rPr>
        <w:t>Energy</w:t>
      </w:r>
      <w:proofErr w:type="spellEnd"/>
      <w:r w:rsidR="002331EA" w:rsidRPr="00297FA5">
        <w:rPr>
          <w:i/>
          <w:lang w:val="fr-CA"/>
        </w:rPr>
        <w:t xml:space="preserve"> </w:t>
      </w:r>
      <w:proofErr w:type="spellStart"/>
      <w:r w:rsidR="002331EA" w:rsidRPr="00297FA5">
        <w:rPr>
          <w:i/>
          <w:lang w:val="fr-CA"/>
        </w:rPr>
        <w:t>Efficiency</w:t>
      </w:r>
      <w:proofErr w:type="spellEnd"/>
      <w:r w:rsidR="002331EA" w:rsidRPr="00297FA5">
        <w:rPr>
          <w:i/>
          <w:lang w:val="fr-CA"/>
        </w:rPr>
        <w:t xml:space="preserve"> Project </w:t>
      </w:r>
      <w:r w:rsidRPr="00297FA5">
        <w:rPr>
          <w:lang w:val="fr-CA"/>
        </w:rPr>
        <w:t>et le</w:t>
      </w:r>
      <w:r w:rsidR="002331EA" w:rsidRPr="00297FA5">
        <w:rPr>
          <w:lang w:val="fr-CA"/>
        </w:rPr>
        <w:t xml:space="preserve"> </w:t>
      </w:r>
      <w:r w:rsidR="002331EA" w:rsidRPr="00297FA5">
        <w:rPr>
          <w:i/>
          <w:lang w:val="fr-CA"/>
        </w:rPr>
        <w:t>UN-</w:t>
      </w:r>
      <w:proofErr w:type="spellStart"/>
      <w:r w:rsidR="002331EA" w:rsidRPr="00297FA5">
        <w:rPr>
          <w:i/>
          <w:lang w:val="fr-CA"/>
        </w:rPr>
        <w:t>Energy</w:t>
      </w:r>
      <w:proofErr w:type="spellEnd"/>
      <w:r w:rsidR="002331EA" w:rsidRPr="00297FA5">
        <w:rPr>
          <w:i/>
          <w:lang w:val="fr-CA"/>
        </w:rPr>
        <w:t xml:space="preserve"> </w:t>
      </w:r>
      <w:proofErr w:type="spellStart"/>
      <w:r w:rsidR="002331EA" w:rsidRPr="00297FA5">
        <w:rPr>
          <w:i/>
          <w:lang w:val="fr-CA"/>
        </w:rPr>
        <w:t>Knowledge</w:t>
      </w:r>
      <w:proofErr w:type="spellEnd"/>
      <w:r w:rsidR="002331EA" w:rsidRPr="00297FA5">
        <w:rPr>
          <w:i/>
          <w:lang w:val="fr-CA"/>
        </w:rPr>
        <w:t xml:space="preserve"> Network</w:t>
      </w:r>
      <w:r w:rsidR="002331EA" w:rsidRPr="00297FA5">
        <w:rPr>
          <w:lang w:val="fr-CA"/>
        </w:rPr>
        <w:t xml:space="preserve">, </w:t>
      </w:r>
      <w:r w:rsidRPr="00297FA5">
        <w:rPr>
          <w:lang w:val="fr-CA"/>
        </w:rPr>
        <w:t>qui recherche la coop</w:t>
      </w:r>
      <w:r>
        <w:rPr>
          <w:lang w:val="fr-CA"/>
        </w:rPr>
        <w:t>é</w:t>
      </w:r>
      <w:r w:rsidRPr="00297FA5">
        <w:rPr>
          <w:lang w:val="fr-CA"/>
        </w:rPr>
        <w:t>ration avec le</w:t>
      </w:r>
      <w:r w:rsidR="002331EA" w:rsidRPr="00297FA5">
        <w:rPr>
          <w:lang w:val="fr-CA"/>
        </w:rPr>
        <w:t xml:space="preserve"> </w:t>
      </w:r>
      <w:r>
        <w:rPr>
          <w:lang w:val="fr-CA"/>
        </w:rPr>
        <w:t>secteur privé dans le développement et l’implantation des projets d’énergie renouvelable dans un cadre de libre-marché</w:t>
      </w:r>
      <w:r w:rsidR="002331EA" w:rsidRPr="00297FA5">
        <w:rPr>
          <w:lang w:val="fr-CA"/>
        </w:rPr>
        <w:t>;</w:t>
      </w:r>
    </w:p>
    <w:p w:rsidR="002331EA" w:rsidRPr="00297FA5" w:rsidRDefault="002331EA" w:rsidP="002331EA">
      <w:pPr>
        <w:rPr>
          <w:lang w:val="fr-CA"/>
        </w:rPr>
      </w:pPr>
    </w:p>
    <w:p w:rsidR="002331EA" w:rsidRPr="00297FA5" w:rsidRDefault="00297FA5" w:rsidP="002331EA">
      <w:pPr>
        <w:numPr>
          <w:ilvl w:val="0"/>
          <w:numId w:val="1"/>
        </w:numPr>
        <w:contextualSpacing/>
        <w:rPr>
          <w:lang w:val="fr-CA"/>
        </w:rPr>
      </w:pPr>
      <w:r w:rsidRPr="00297FA5">
        <w:rPr>
          <w:i/>
          <w:lang w:val="fr-CA"/>
        </w:rPr>
        <w:t>Encourage fortement</w:t>
      </w:r>
      <w:r w:rsidR="002331EA" w:rsidRPr="00297FA5">
        <w:rPr>
          <w:i/>
          <w:lang w:val="fr-CA"/>
        </w:rPr>
        <w:t xml:space="preserve"> </w:t>
      </w:r>
      <w:r w:rsidRPr="00297FA5">
        <w:rPr>
          <w:lang w:val="fr-CA"/>
        </w:rPr>
        <w:t>à l’expansion des forums et rencontres internationales</w:t>
      </w:r>
      <w:r w:rsidR="002331EA" w:rsidRPr="00297FA5">
        <w:rPr>
          <w:lang w:val="fr-CA"/>
        </w:rPr>
        <w:t xml:space="preserve">, </w:t>
      </w:r>
      <w:r w:rsidRPr="00297FA5">
        <w:rPr>
          <w:lang w:val="fr-CA"/>
        </w:rPr>
        <w:t>en soulignant le succès</w:t>
      </w:r>
      <w:r w:rsidR="002331EA" w:rsidRPr="00297FA5">
        <w:rPr>
          <w:lang w:val="fr-CA"/>
        </w:rPr>
        <w:t xml:space="preserve"> </w:t>
      </w:r>
      <w:r w:rsidRPr="00297FA5">
        <w:rPr>
          <w:lang w:val="fr-CA"/>
        </w:rPr>
        <w:t xml:space="preserve">du </w:t>
      </w:r>
      <w:r w:rsidRPr="00297FA5">
        <w:rPr>
          <w:i/>
          <w:lang w:val="fr-CA"/>
        </w:rPr>
        <w:t>Forum du secteur privé des Nations Unies</w:t>
      </w:r>
      <w:r w:rsidR="002331EA" w:rsidRPr="00297FA5">
        <w:rPr>
          <w:lang w:val="fr-CA"/>
        </w:rPr>
        <w:t xml:space="preserve">, </w:t>
      </w:r>
      <w:r>
        <w:rPr>
          <w:lang w:val="fr-CA"/>
        </w:rPr>
        <w:t>qui apporte</w:t>
      </w:r>
      <w:r w:rsidR="002331EA" w:rsidRPr="00297FA5">
        <w:rPr>
          <w:lang w:val="fr-CA"/>
        </w:rPr>
        <w:t xml:space="preserve"> </w:t>
      </w:r>
      <w:r>
        <w:rPr>
          <w:lang w:val="fr-CA"/>
        </w:rPr>
        <w:t>une plateforme ouverte et transparente</w:t>
      </w:r>
      <w:r w:rsidR="002331EA" w:rsidRPr="00297FA5">
        <w:rPr>
          <w:lang w:val="fr-CA"/>
        </w:rPr>
        <w:t xml:space="preserve"> </w:t>
      </w:r>
      <w:r>
        <w:rPr>
          <w:lang w:val="fr-CA"/>
        </w:rPr>
        <w:t>pour les représentants de la société civile</w:t>
      </w:r>
      <w:r w:rsidR="002331EA" w:rsidRPr="00297FA5">
        <w:rPr>
          <w:lang w:val="fr-CA"/>
        </w:rPr>
        <w:t xml:space="preserve">, </w:t>
      </w:r>
      <w:r>
        <w:rPr>
          <w:lang w:val="fr-CA"/>
        </w:rPr>
        <w:t>les gouvernements et entreprises</w:t>
      </w:r>
      <w:r w:rsidR="002331EA" w:rsidRPr="00297FA5">
        <w:rPr>
          <w:lang w:val="fr-CA"/>
        </w:rPr>
        <w:t xml:space="preserve"> </w:t>
      </w:r>
      <w:r>
        <w:rPr>
          <w:lang w:val="fr-CA"/>
        </w:rPr>
        <w:t>pour se rencontrer</w:t>
      </w:r>
      <w:r w:rsidR="002331EA" w:rsidRPr="00297FA5">
        <w:rPr>
          <w:lang w:val="fr-CA"/>
        </w:rPr>
        <w:t xml:space="preserve">, </w:t>
      </w:r>
      <w:r>
        <w:rPr>
          <w:lang w:val="fr-CA"/>
        </w:rPr>
        <w:t>partager des idées</w:t>
      </w:r>
      <w:r w:rsidR="002331EA" w:rsidRPr="00297FA5">
        <w:rPr>
          <w:lang w:val="fr-CA"/>
        </w:rPr>
        <w:t xml:space="preserve"> </w:t>
      </w:r>
      <w:r>
        <w:rPr>
          <w:lang w:val="fr-CA"/>
        </w:rPr>
        <w:t>et discuter de nouvelles idées de politique</w:t>
      </w:r>
      <w:r w:rsidR="002331EA" w:rsidRPr="00297FA5">
        <w:rPr>
          <w:lang w:val="fr-CA"/>
        </w:rPr>
        <w:t xml:space="preserve">. </w:t>
      </w:r>
    </w:p>
    <w:p w:rsidR="006B2CB8" w:rsidRPr="00297FA5" w:rsidRDefault="006B2CB8">
      <w:pPr>
        <w:rPr>
          <w:lang w:val="fr-CA"/>
        </w:rPr>
      </w:pPr>
    </w:p>
    <w:sectPr w:rsidR="006B2CB8" w:rsidRPr="00297FA5" w:rsidSect="00B07FA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C" w:rsidRDefault="00297FA5" w:rsidP="001E4B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102C" w:rsidRDefault="00297FA5" w:rsidP="001E4B1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C" w:rsidRDefault="00297FA5" w:rsidP="001E4B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65102C" w:rsidRDefault="00297FA5" w:rsidP="001E4B1D">
    <w:pPr>
      <w:pStyle w:val="Pieddepage"/>
      <w:ind w:right="360"/>
      <w:jc w:val="right"/>
    </w:pPr>
  </w:p>
  <w:p w:rsidR="0065102C" w:rsidRDefault="00297FA5" w:rsidP="001E4B1D">
    <w:pPr>
      <w:pStyle w:val="Pieddepage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C" w:rsidRDefault="00297FA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C" w:rsidRDefault="00297FA5" w:rsidP="001E4B1D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2C" w:rsidRDefault="00297F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77B8"/>
    <w:multiLevelType w:val="multilevel"/>
    <w:tmpl w:val="95208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31EA"/>
    <w:rsid w:val="002331EA"/>
    <w:rsid w:val="00297FA5"/>
    <w:rsid w:val="00300AD7"/>
    <w:rsid w:val="006B2CB8"/>
    <w:rsid w:val="006E4011"/>
    <w:rsid w:val="00A7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eft-038">
    <w:name w:val="Style Left:  -0.38&quot;"/>
    <w:basedOn w:val="Normal"/>
    <w:rsid w:val="002331EA"/>
    <w:pPr>
      <w:ind w:left="-540"/>
    </w:pPr>
    <w:rPr>
      <w:lang w:eastAsia="fr-FR"/>
    </w:rPr>
  </w:style>
  <w:style w:type="paragraph" w:styleId="En-tte">
    <w:name w:val="header"/>
    <w:basedOn w:val="Normal"/>
    <w:link w:val="En-tteCar"/>
    <w:rsid w:val="002331EA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En-tteCar">
    <w:name w:val="En-tête Car"/>
    <w:basedOn w:val="Policepardfaut"/>
    <w:link w:val="En-tte"/>
    <w:rsid w:val="002331EA"/>
    <w:rPr>
      <w:rFonts w:ascii="Times New Roman" w:eastAsia="Times New Roman" w:hAnsi="Times New Roman" w:cs="Times New Roman"/>
      <w:sz w:val="20"/>
      <w:szCs w:val="20"/>
      <w:lang/>
    </w:rPr>
  </w:style>
  <w:style w:type="paragraph" w:styleId="Pieddepage">
    <w:name w:val="footer"/>
    <w:basedOn w:val="Normal"/>
    <w:link w:val="PieddepageCar"/>
    <w:rsid w:val="002331EA"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PieddepageCar">
    <w:name w:val="Pied de page Car"/>
    <w:basedOn w:val="Policepardfaut"/>
    <w:link w:val="Pieddepage"/>
    <w:rsid w:val="002331EA"/>
    <w:rPr>
      <w:rFonts w:ascii="Times New Roman" w:eastAsia="Times New Roman" w:hAnsi="Times New Roman" w:cs="Times New Roman"/>
      <w:sz w:val="20"/>
      <w:szCs w:val="20"/>
      <w:lang/>
    </w:rPr>
  </w:style>
  <w:style w:type="character" w:styleId="Numrodepage">
    <w:name w:val="page number"/>
    <w:basedOn w:val="Policepardfaut"/>
    <w:rsid w:val="00233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</cp:lastModifiedBy>
  <cp:revision>3</cp:revision>
  <dcterms:created xsi:type="dcterms:W3CDTF">2015-02-28T02:09:00Z</dcterms:created>
  <dcterms:modified xsi:type="dcterms:W3CDTF">2015-02-28T02:44:00Z</dcterms:modified>
</cp:coreProperties>
</file>